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-2" w:leftChars="0" w:right="-92" w:rightChars="-44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附件二</w:t>
      </w:r>
    </w:p>
    <w:p>
      <w:pPr>
        <w:adjustRightInd w:val="0"/>
        <w:snapToGrid w:val="0"/>
        <w:spacing w:line="360" w:lineRule="auto"/>
        <w:ind w:left="-2" w:leftChars="0" w:right="-92" w:rightChars="-44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left="-2" w:leftChars="0" w:right="-92" w:rightChars="-44" w:firstLine="0" w:firstLineChars="0"/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  <w:t>广州商学院高等学历继续教育</w:t>
      </w:r>
    </w:p>
    <w:p>
      <w:pPr>
        <w:adjustRightInd w:val="0"/>
        <w:snapToGrid w:val="0"/>
        <w:spacing w:line="360" w:lineRule="auto"/>
        <w:ind w:left="-2" w:leftChars="0" w:firstLine="0" w:firstLineChars="0"/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  <w:t>2024上半年学士学位论文质量标准</w:t>
      </w:r>
    </w:p>
    <w:tbl>
      <w:tblPr>
        <w:tblStyle w:val="2"/>
        <w:tblW w:w="11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335"/>
        <w:gridCol w:w="2141"/>
        <w:gridCol w:w="5224"/>
        <w:gridCol w:w="656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01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广州商学院学士学位论文质量标准（试用）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5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评分人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指标内涵及相关主要观测点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55" w:type="dxa"/>
            <w:vMerge w:val="restart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指导老师评分40</w:t>
            </w:r>
          </w:p>
        </w:tc>
        <w:tc>
          <w:tcPr>
            <w:tcW w:w="1335" w:type="dxa"/>
            <w:vMerge w:val="restart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1.选题与开题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1.1专业定位和行业实际结合度</w:t>
            </w:r>
          </w:p>
        </w:tc>
        <w:tc>
          <w:tcPr>
            <w:tcW w:w="5715" w:type="dxa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选题符合专业培养目标定位，立足广州、面向广东行业企业和经济社会发展需要。紧密结合生产和社会实际，在实验、实习、社会调查等社会实践中完成。</w:t>
            </w:r>
          </w:p>
        </w:tc>
        <w:tc>
          <w:tcPr>
            <w:tcW w:w="0" w:type="auto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1.2教学目标达成度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难度、工作量适当，能训练学生综合运用所学知识、能力、素质解决问题的能力；能解决实际问题，符合应用型本科特点。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1.3开题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在搜集、整理、查阅相关文献的基础上，充分论述选题意义和国内外研究现状；研究内容清晰，研究方法得当，开题报告质量较高。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2.论文质量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2.1提出问题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对相关理论、知识有全面的认识，理解正确；对问题有自己的见解，立意新颖。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2.2研究方法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围绕选题搜集相关文献、资料，在查阅基础上进行全面、准确的归纳；研究方法科学可靠，注重实践、调查。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2.3分析论证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立论正确、新颖，主题突出，条理清晰；论述严密、正确，逻辑性强；语句通顺，表达清晰，合乎规范。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2.4解决问题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对研究的问题提出合理的结论，能解决提出的问题，有实际意义。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3.过程表现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3.1学习态度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学习态度端正，作风严谨务实，遵守学术道德；能主动联系指导老师，积极参与交流。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3.2撰写过程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根据任务书要求开展调查、研究，按进度要求完成论文撰写；按要求提交初稿、中期检查、终稿等材料，按照指导教师的意见开展工作。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4.文档质量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4.1文本规范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文篇幅经、管、法类不少于8000字；格式符合学校规范要求，符号统一，图表完备符合要求；论文封面、原创性声明、版权使用授权书、摘要、目录、正文、参考文献和致谢等所有构成部分完备；装订规整，美观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0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4.2文档提交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开题报告、进展情况记录表、论文正本、查重报告等资料齐备，记载齐全。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评阅老师评分30</w:t>
            </w: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1.论文质量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1.1提出问题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对相关理论、知识有全面的认识，理解正确；对问题有自己的见解，立意新颖。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1.2研究方法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围绕选题搜集相关文献、资料，在查阅基础上进行全面、准确的归纳；研究方法科学可靠，注重实践、调查。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1.3分析论证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立论正确、新颖，主题突出，条理清晰；论述严密、正确，逻辑性强；语句通顺，表达清晰，合乎规范。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1.4解决问题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对研究的问题提出合理的结论，能解决提出的问题，有实际意义。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2.文档质量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2.1文本规范</w:t>
            </w:r>
          </w:p>
        </w:tc>
        <w:tc>
          <w:tcPr>
            <w:tcW w:w="571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文篇幅经、管、法类不少于8000字；格式符合学校规范要求，符号统一，图表完备符合要求；论文封面、原创性声明、版权使用授权书、摘要、目录、正文、参考文献和致谢等所有构成部分完备；装订规整，美观。</w:t>
            </w:r>
          </w:p>
        </w:tc>
        <w:tc>
          <w:tcPr>
            <w:tcW w:w="0" w:type="auto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答辩老师评分30</w:t>
            </w: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1.论文质量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1.1提出问题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对相关理论、知识有全面的认识，理解正确；对问题有自己的见解，立意新颖。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1.2研究方法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围绕选题搜集相关文献、资料，在查阅基础上进行全面、准确的归纳；研究方法科学可靠，注重实践、调查。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1.3分析论证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立论正确、新颖，主题突出，条理清晰；论述严密、正确，逻辑性强；语句通顺，表达清晰，合乎规范。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1.4解决问题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对研究的问题提出合理的结论，能解决提出的问题，有实际意义。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2.文档质量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2.1文本规范</w:t>
            </w:r>
          </w:p>
        </w:tc>
        <w:tc>
          <w:tcPr>
            <w:tcW w:w="571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文篇幅经、管、法类不少于8000字；格式符合学校规范要求，符号统一，图表完备符合要求；论文封面、原创性声明、版权使用授权书、摘要、目录、正文、参考文献和致谢等所有构成部分完备；装订规整，美观。</w:t>
            </w:r>
          </w:p>
        </w:tc>
        <w:tc>
          <w:tcPr>
            <w:tcW w:w="0" w:type="auto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3.答辩表现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3.1答辩表现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能清晰阐述论文的目的意义、基本内容、观点方法、成果结论等；陈述条理清晰，语言流畅，重点突出；术语使用准确、规范；回答问题沉着冷静，针对性强，准确无误。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3.2论文水平</w:t>
            </w:r>
          </w:p>
        </w:tc>
        <w:tc>
          <w:tcPr>
            <w:tcW w:w="5715" w:type="dxa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选题体现专业综合训练，能达成教学目标要求，与行业、企业结合密切；论文结构合理，逻辑严密，文本规范。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0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此份标准仅供参考，实际评分标准以各学院为准。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95AD7"/>
    <w:rsid w:val="206353B6"/>
    <w:rsid w:val="28EF405F"/>
    <w:rsid w:val="6DDF2123"/>
    <w:rsid w:val="76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2024-04-19T07:34:22Z</dcterms:created>
  <dc:creator>JY</dc:creator>
  <cp:lastModifiedBy>＋1</cp:lastModifiedBy>
  <dcterms:modified xsi:type="dcterms:W3CDTF">2024-04-19T07:45:40Z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95D4D1F1A5C541F2B9DB9508E2CCF49F</vt:lpwstr>
  </property>
</Properties>
</file>